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ԵՔ-ԷԱՃԱՊՁԲ-25/175</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как срок, указанный в технических условиях,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Кентрон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кресло-кроватьи: глубина/ширина/высота  по крайней мере 131x77x77 (см), размер спального места по крайней мере 70x190 (см), глубина сиденья не меньше 60см без подушки, с шкафом для хранения одежды.  Изготовительные материалы: древесина, ДСП, фанера, гупка, обивка должна быть изготовлена из качественной ткани, цвет обивочного материала согласовать с заказчиком. Поставляемый товар должен быть новым, неиспользованным. Транспортировка, погрузочно-разгрузочные работы и монтаж изделия осуществляется поставщиком за свой счет. На товар действует  гарантия со сроком   по крайней мере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дивана: дерево, ДСП, фанера, губка, ткань, с механизмом открывания, размеры спального места  Ш х Д не менее 80 х 180 (см). Внешние размеры ДхВхШ (см): минимум: 190 х 85 х 60, конфигурация: раскладная, диван должен иметь место для хранения, глубина сиденья (см): не менее 60 (без подушки), цвет по согласованию с заказчиком. Поставляемый товар должен быть новым, неиспользованным. Транспортировка, погрузочно-разгрузочные работы и монтаж изделия осуществляется поставщиком за свой счет. На товар действует  гарантия со сроком по крайней мере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двухярусный из дерева. размер кровати: по крайней мере 90х190 см, высота: не менее 180 см, размер изголовья: 60-70 см. Высота кровати первого этажа от Земли- по крайней мере 30 см, расстояние между двумя этажами (+/-) 60 см. имеет деревянную(+/-) /3,5*3,5/ лестница размеры: (+/-) 117*40см, хорошо обработанная и лакированная (высота первого яруса (+/-) 10 см от Земли, а расстояние между ступенями(+/-) 24см).: На 2-ом этаже кровати установлены  полосы ламината толщиной 18 мм, шириной 20 см, которые для безопасности и имеют волнистый вид, глубина волны 5 см. Цвет или цветовые сочетания кровати согласовываются с заказчиком. под матрасами опускается полный DSP толщиной(+/-) 20 мм, который опирается на проходящий посередине железный пояс (+/-) 20*20 (который крепится к брекетам металлическими пластинами и болтовым болтом) и детали, закрепленные на роликах. (+/-) ПВХ-04мм/, Матрас: по крайней мере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- 120кг на кровать, высота - 21см. Доставка и установка производится за счет поставщика в место, предложенном заказчиком. Гарантийное обслуживание: по крайней мере 2 года на кровать, по крайней мере 5 лет на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с изголовьем. кровать и изголовье из дерева, размер кровати: по крайней мере 90х190 см, высота: не менее 35 см, размер изголовья: 60-70 см. Цвет или цветовые сочетания кровати согласовываются с заказчиком. Матрас: по крайней мере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по крайней мере 120кг на кровать, высота - по крайней мере 21см. Доставка и установка производится за счет поставщика в месте, предложенном заказчиком. Гарантийное обслуживание: по крайней мере 2 года на кровать, по крайней мере 5 лет на матрас.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